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44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16"/>
        <w:gridCol w:w="1597"/>
        <w:gridCol w:w="2797"/>
        <w:gridCol w:w="1417"/>
        <w:gridCol w:w="1134"/>
        <w:gridCol w:w="1286"/>
        <w:gridCol w:w="5802"/>
      </w:tblGrid>
      <w:tr w:rsidR="006666B4" w:rsidRPr="00FE2EE1" w:rsidTr="00C95A1D">
        <w:tc>
          <w:tcPr>
            <w:tcW w:w="14449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6666B4" w:rsidRDefault="006666B4" w:rsidP="006E772A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4</w:t>
            </w:r>
            <w:r w:rsidR="00364E58">
              <w:rPr>
                <w:rFonts w:asciiTheme="minorHAnsi" w:hAnsiTheme="minorHAnsi"/>
              </w:rPr>
              <w:t xml:space="preserve"> </w:t>
            </w:r>
            <w:r w:rsidR="006E772A">
              <w:t>–</w:t>
            </w:r>
            <w:r w:rsidR="00364E58" w:rsidRPr="00364E58">
              <w:t xml:space="preserve"> </w:t>
            </w:r>
            <w:r w:rsidR="006E772A">
              <w:t>Raport z realizacji Programu Rozwoju Gminy Gródek na lata 2015-2020</w:t>
            </w:r>
          </w:p>
        </w:tc>
      </w:tr>
      <w:tr w:rsidR="006666B4" w:rsidRPr="00FE2EE1" w:rsidTr="00AC1E80">
        <w:tc>
          <w:tcPr>
            <w:tcW w:w="2013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6634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802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6666B4" w:rsidRPr="00432562" w:rsidRDefault="006E772A" w:rsidP="006666B4">
            <w:pPr>
              <w:spacing w:before="840" w:after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6666B4" w:rsidRDefault="006666B4" w:rsidP="007A5550">
            <w:pPr>
              <w:rPr>
                <w:rFonts w:asciiTheme="minorHAnsi" w:hAnsiTheme="minorHAnsi"/>
                <w:b w:val="0"/>
              </w:rPr>
            </w:pPr>
          </w:p>
        </w:tc>
      </w:tr>
      <w:tr w:rsidR="006666B4" w:rsidRPr="00FE2EE1" w:rsidTr="00AC1E80">
        <w:tc>
          <w:tcPr>
            <w:tcW w:w="2013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6634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6666B4" w:rsidRDefault="006666B4" w:rsidP="006E772A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1.4.</w:t>
            </w:r>
            <w:r w:rsidRPr="006666B4">
              <w:rPr>
                <w:rFonts w:asciiTheme="minorHAnsi" w:hAnsiTheme="minorHAnsi"/>
                <w:b w:val="0"/>
              </w:rPr>
              <w:t xml:space="preserve"> Ochrona dziedzictwa kulturowego i rozwój oferty turystycznej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6666B4" w:rsidRDefault="006666B4" w:rsidP="00EF48DF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6666B4" w:rsidRPr="00FE2EE1" w:rsidTr="00AC1E80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6666B4" w:rsidRPr="00FE2EE1" w:rsidRDefault="006666B4" w:rsidP="006E772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 xml:space="preserve"> /Partnerzy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6666B4" w:rsidRPr="00FE2EE1" w:rsidRDefault="006666B4" w:rsidP="007A5550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F48DF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Prowadzenie badań archeologicznych na terenie Góry Zamkowej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50,00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EF48DF" w:rsidRPr="00FE2EE1" w:rsidTr="00905E12">
        <w:trPr>
          <w:trHeight w:val="2143"/>
        </w:trPr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Pr="00FE2EE1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Pr="00FE2EE1" w:rsidRDefault="00EF48DF" w:rsidP="006666B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Kompleksowe zagospodarowanie Góry Zamkowej (infrastruktura techniczna i informacyjna) oraz terenów wokół obiektu dziedzictwa kulturowego.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Pr="00FE2EE1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</w:t>
            </w:r>
            <w:r w:rsidRPr="00FE2EE1">
              <w:rPr>
                <w:rFonts w:asciiTheme="minorHAnsi" w:hAnsiTheme="minorHAnsi"/>
                <w:b w:val="0"/>
              </w:rPr>
              <w:t xml:space="preserve">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Pr="00FE2EE1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EF48DF" w:rsidRDefault="00EF48DF" w:rsidP="00725147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PROW,</w:t>
            </w:r>
          </w:p>
          <w:p w:rsidR="00EF48DF" w:rsidRDefault="00EF48DF" w:rsidP="00725147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RPOWP,</w:t>
            </w:r>
          </w:p>
          <w:p w:rsidR="00EF48DF" w:rsidRPr="00FE2EE1" w:rsidRDefault="00EF48DF" w:rsidP="006666B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/NGO, LGD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6666B4" w:rsidRDefault="006666B4" w:rsidP="006666B4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r. – wykonanie koncepcji zagospodarowania Góry Zamkowej</w:t>
            </w:r>
            <w:r w:rsidR="00905E12">
              <w:rPr>
                <w:rFonts w:asciiTheme="minorHAnsi" w:hAnsiTheme="minorHAnsi"/>
                <w:b w:val="0"/>
              </w:rPr>
              <w:t xml:space="preserve">                        </w:t>
            </w:r>
            <w:r>
              <w:rPr>
                <w:rFonts w:asciiTheme="minorHAnsi" w:hAnsiTheme="minorHAnsi"/>
                <w:b w:val="0"/>
              </w:rPr>
              <w:t xml:space="preserve"> w II wariantach:  </w:t>
            </w:r>
          </w:p>
          <w:p w:rsidR="00725147" w:rsidRDefault="00725147" w:rsidP="006666B4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 pierwszy obejmuje zagospodarowanie grodziska wraz                                 z przebudową ul. Zamkowej i ul. Błotnej (ewentualna realizacja uzależniona od decyzji właścicieli działki graniczącej z Górą Zamkową i ul. Błotną),</w:t>
            </w:r>
          </w:p>
          <w:p w:rsidR="00AC1E80" w:rsidRDefault="00725147" w:rsidP="0055366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- drugi obejmuje zagospodarowanie grodziska wraz                           </w:t>
            </w:r>
            <w:r w:rsidR="00AC1E80">
              <w:rPr>
                <w:rFonts w:asciiTheme="minorHAnsi" w:hAnsiTheme="minorHAnsi"/>
                <w:b w:val="0"/>
              </w:rPr>
              <w:t xml:space="preserve">      z przebudową ul. Zamkowej;</w:t>
            </w:r>
          </w:p>
          <w:p w:rsidR="006E772A" w:rsidRDefault="00AC1E80" w:rsidP="0055366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wykonano dokumentację zagospodarowania terenu Góry Zamkowej, nawierzchni oraz oświetlenia ulicznego ul. Zamkowej</w:t>
            </w:r>
            <w:r w:rsidR="006666B4">
              <w:rPr>
                <w:rFonts w:asciiTheme="minorHAnsi" w:hAnsiTheme="minorHAnsi"/>
                <w:b w:val="0"/>
              </w:rPr>
              <w:t xml:space="preserve">   </w:t>
            </w:r>
          </w:p>
          <w:p w:rsidR="006666B4" w:rsidRDefault="006E772A" w:rsidP="00553661">
            <w:pPr>
              <w:spacing w:after="24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2021 r. – złożono wniosek</w:t>
            </w:r>
            <w:r>
              <w:rPr>
                <w:rFonts w:asciiTheme="minorHAnsi" w:hAnsiTheme="minorHAnsi"/>
                <w:b w:val="0"/>
                <w:color w:val="FF0000"/>
              </w:rPr>
              <w:t xml:space="preserve"> </w:t>
            </w:r>
            <w:r w:rsidRPr="006E772A">
              <w:rPr>
                <w:rFonts w:asciiTheme="minorHAnsi" w:hAnsiTheme="minorHAnsi"/>
                <w:b w:val="0"/>
              </w:rPr>
              <w:t xml:space="preserve">o dofinansowanie </w:t>
            </w:r>
            <w:r w:rsidRPr="006E772A">
              <w:rPr>
                <w:rFonts w:asciiTheme="minorHAnsi" w:hAnsiTheme="minorHAnsi"/>
                <w:b w:val="0"/>
              </w:rPr>
              <w:t xml:space="preserve">zadania „Kompleksowe zagospodarowanie Góry Zamkowej oraz terenów wokół obiektu dziedzictwa kulturowego” w Lokalnej Grupie Działania Puszcza Knyszyńska w ramach Regionalnego Programu Operacyjnego Województwa Podlaskiego, Oś priorytetowa VIII. Infrastruktura dla usług użyteczności publicznej.                                                                                    </w:t>
            </w:r>
            <w:r w:rsidR="006666B4" w:rsidRPr="006E772A">
              <w:rPr>
                <w:rFonts w:asciiTheme="minorHAnsi" w:hAnsiTheme="minorHAnsi"/>
                <w:b w:val="0"/>
              </w:rPr>
              <w:t xml:space="preserve">                                                                               </w:t>
            </w:r>
          </w:p>
        </w:tc>
      </w:tr>
    </w:tbl>
    <w:p w:rsidR="00553661" w:rsidRDefault="00553661"/>
    <w:p w:rsidR="00553661" w:rsidRDefault="00553661"/>
    <w:tbl>
      <w:tblPr>
        <w:tblStyle w:val="Tabela-Siatka"/>
        <w:tblW w:w="1444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16"/>
        <w:gridCol w:w="1559"/>
        <w:gridCol w:w="2835"/>
        <w:gridCol w:w="1417"/>
        <w:gridCol w:w="1134"/>
        <w:gridCol w:w="1286"/>
        <w:gridCol w:w="5802"/>
      </w:tblGrid>
      <w:tr w:rsidR="00553661" w:rsidTr="00274954">
        <w:tc>
          <w:tcPr>
            <w:tcW w:w="14449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553661" w:rsidRDefault="00553661" w:rsidP="00274954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4 </w:t>
            </w:r>
            <w:r>
              <w:t>–</w:t>
            </w:r>
            <w:r w:rsidRPr="00364E58">
              <w:t xml:space="preserve"> </w:t>
            </w:r>
            <w:r>
              <w:t>Raport z realizacji Programu Rozwoju Gminy Gródek na lata 2015-2020</w:t>
            </w:r>
          </w:p>
        </w:tc>
      </w:tr>
      <w:tr w:rsidR="00905E12" w:rsidRPr="00FE2EE1" w:rsidTr="00AC1E80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802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432562" w:rsidRDefault="00553661" w:rsidP="00905E12">
            <w:pPr>
              <w:spacing w:before="840" w:after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905E12" w:rsidRPr="00FE2EE1" w:rsidRDefault="00905E12" w:rsidP="00905E1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905E12" w:rsidRPr="00FE2EE1" w:rsidTr="00AC1E80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6666B4" w:rsidRDefault="00905E12" w:rsidP="00553661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1.4.</w:t>
            </w:r>
            <w:r w:rsidRPr="006666B4">
              <w:rPr>
                <w:rFonts w:asciiTheme="minorHAnsi" w:hAnsiTheme="minorHAnsi"/>
                <w:b w:val="0"/>
              </w:rPr>
              <w:t xml:space="preserve"> Ochrona dziedzictwa kulturowego i rozwój oferty turystycznej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905E12" w:rsidRPr="00FE2EE1" w:rsidRDefault="00905E12" w:rsidP="00905E1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905E12" w:rsidRPr="00FE2EE1" w:rsidTr="00AC1E80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905E12" w:rsidRPr="00FE2EE1" w:rsidRDefault="00905E12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 xml:space="preserve"> /Partnerzy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905E12" w:rsidRPr="00FE2EE1" w:rsidRDefault="00905E12" w:rsidP="00905E1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53661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Przebudowa ul. Błotnej i ul. Zamkowej w Gródku, stanowiących część zabytkowego założenia urbanistycznego.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  <w:r>
              <w:rPr>
                <w:rFonts w:asciiTheme="minorHAnsi" w:hAnsiTheme="minorHAnsi"/>
                <w:b w:val="0"/>
              </w:rPr>
              <w:t>–</w:t>
            </w:r>
            <w:r w:rsidRPr="00FE2EE1">
              <w:rPr>
                <w:rFonts w:asciiTheme="minorHAnsi" w:hAnsiTheme="minorHAnsi"/>
                <w:b w:val="0"/>
              </w:rPr>
              <w:t xml:space="preserve">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RPOWP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2018 r. – wykonano dokumentację przebudowy nawierzchni ul. Zamkowej oraz oświetlenia, realizacja przebudowy ul. Zamkowej zaplanowana w ramach </w:t>
            </w:r>
            <w:r w:rsidRPr="006E772A">
              <w:rPr>
                <w:rFonts w:asciiTheme="minorHAnsi" w:hAnsiTheme="minorHAnsi"/>
                <w:b w:val="0"/>
              </w:rPr>
              <w:t>zadania „Kompleksowe zagospodarowanie Góry Zamkowej oraz terenów wokół obiektu dziedzictwa kulturowego”</w:t>
            </w:r>
            <w:r>
              <w:rPr>
                <w:rFonts w:asciiTheme="minorHAnsi" w:hAnsiTheme="minorHAnsi"/>
                <w:b w:val="0"/>
              </w:rPr>
              <w:t>;</w:t>
            </w:r>
          </w:p>
          <w:p w:rsidR="00553661" w:rsidRDefault="00553661" w:rsidP="00553661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553661">
              <w:rPr>
                <w:rFonts w:asciiTheme="minorHAnsi" w:hAnsiTheme="minorHAnsi"/>
                <w:b w:val="0"/>
              </w:rPr>
              <w:t xml:space="preserve">2020 r. – opracowano dokumentację projektową na przebudowę </w:t>
            </w:r>
            <w:r>
              <w:rPr>
                <w:rFonts w:asciiTheme="minorHAnsi" w:hAnsiTheme="minorHAnsi"/>
                <w:b w:val="0"/>
              </w:rPr>
              <w:t xml:space="preserve">             </w:t>
            </w:r>
            <w:r w:rsidRPr="00553661">
              <w:rPr>
                <w:rFonts w:asciiTheme="minorHAnsi" w:hAnsiTheme="minorHAnsi"/>
                <w:b w:val="0"/>
              </w:rPr>
              <w:t>ul. Błotnej wraz z budową kładki na rzece Supraśl i złożono wniosek o dofinansowanie ze środków Funduszu Dróg Samorządowych.</w:t>
            </w:r>
            <w:r w:rsidRPr="00553661">
              <w:rPr>
                <w:rFonts w:asciiTheme="minorHAnsi" w:hAnsiTheme="minorHAnsi"/>
                <w:b w:val="0"/>
              </w:rPr>
              <w:t xml:space="preserve"> Realizacja </w:t>
            </w:r>
            <w:r>
              <w:rPr>
                <w:rFonts w:asciiTheme="minorHAnsi" w:hAnsiTheme="minorHAnsi"/>
                <w:b w:val="0"/>
              </w:rPr>
              <w:t xml:space="preserve">zadania </w:t>
            </w:r>
            <w:r w:rsidRPr="00553661">
              <w:rPr>
                <w:rFonts w:asciiTheme="minorHAnsi" w:hAnsiTheme="minorHAnsi"/>
                <w:b w:val="0"/>
              </w:rPr>
              <w:t>odbędzie się w 2021 r.</w:t>
            </w:r>
          </w:p>
        </w:tc>
      </w:tr>
      <w:tr w:rsidR="00553661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Wsparcie rozwoju stałej bazy gastronomicznej (ulgi podatkowe, pozyskanie inwestora, pomoc administracyjna) oraz mobilnych punktów gastronomicznych i usług cateringowych. 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PROW, POWER,</w:t>
            </w:r>
            <w:r>
              <w:rPr>
                <w:rFonts w:asciiTheme="minorHAnsi" w:hAnsiTheme="minorHAnsi"/>
                <w:b w:val="0"/>
              </w:rPr>
              <w:t xml:space="preserve"> RPO WP, prywatne,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  <w:p w:rsidR="00553661" w:rsidRPr="00FE2EE1" w:rsidRDefault="00553661" w:rsidP="0055366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ODR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AC1E80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AC1E8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AC1E8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Opracowanie spójnej oferty kulturalnej, sportowej i turystycznej, wspólnie z podmiotami prywatnymi i innymi gminami (wspólny kalendarz imprez).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AC1E8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AC1E8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AC1E80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</w:t>
            </w:r>
            <w:r>
              <w:rPr>
                <w:rFonts w:asciiTheme="minorHAnsi" w:hAnsiTheme="minorHAnsi"/>
                <w:b w:val="0"/>
              </w:rPr>
              <w:t>prywatne,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  <w:p w:rsidR="00AC1E80" w:rsidRPr="00FE2EE1" w:rsidRDefault="00AC1E80" w:rsidP="00AC1E8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LGD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553661" w:rsidP="00AC1E80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latach 2015-2020</w:t>
            </w:r>
            <w:r w:rsidR="00AC1E80">
              <w:rPr>
                <w:rFonts w:asciiTheme="minorHAnsi" w:hAnsiTheme="minorHAnsi"/>
                <w:b w:val="0"/>
              </w:rPr>
              <w:t xml:space="preserve"> wspólny kalendarz imprez na obszarze Powiatu Białostockiego. </w:t>
            </w:r>
          </w:p>
        </w:tc>
      </w:tr>
    </w:tbl>
    <w:p w:rsidR="00AC1E80" w:rsidRDefault="00AC1E80"/>
    <w:p w:rsidR="00553661" w:rsidRDefault="00553661"/>
    <w:tbl>
      <w:tblPr>
        <w:tblStyle w:val="Tabela-Siatka"/>
        <w:tblW w:w="1444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16"/>
        <w:gridCol w:w="1559"/>
        <w:gridCol w:w="2835"/>
        <w:gridCol w:w="1417"/>
        <w:gridCol w:w="1134"/>
        <w:gridCol w:w="1286"/>
        <w:gridCol w:w="5802"/>
      </w:tblGrid>
      <w:tr w:rsidR="00553661" w:rsidTr="00274954">
        <w:tc>
          <w:tcPr>
            <w:tcW w:w="14449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553661" w:rsidRDefault="00553661" w:rsidP="00274954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4 </w:t>
            </w:r>
            <w:r>
              <w:t>–</w:t>
            </w:r>
            <w:r w:rsidRPr="00364E58">
              <w:t xml:space="preserve"> </w:t>
            </w:r>
            <w:r>
              <w:t>Raport z realizacji Programu Rozwoju Gminy Gródek na lata 2015-2020</w:t>
            </w:r>
          </w:p>
        </w:tc>
      </w:tr>
      <w:tr w:rsidR="00AC1E80" w:rsidRPr="00FE2EE1" w:rsidTr="003A108D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3A108D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802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432562" w:rsidRDefault="00AC1E80" w:rsidP="003A108D">
            <w:pPr>
              <w:spacing w:before="840" w:after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</w:t>
            </w:r>
            <w:r w:rsidR="00553661">
              <w:rPr>
                <w:rFonts w:asciiTheme="minorHAnsi" w:hAnsiTheme="minorHAnsi"/>
              </w:rPr>
              <w:t xml:space="preserve"> 2020</w:t>
            </w:r>
          </w:p>
          <w:p w:rsidR="00AC1E80" w:rsidRPr="00FE2EE1" w:rsidRDefault="00AC1E80" w:rsidP="003A108D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AC1E80" w:rsidRPr="00FE2EE1" w:rsidTr="003A108D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3A108D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6666B4" w:rsidRDefault="00AC1E80" w:rsidP="00553661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1.4.</w:t>
            </w:r>
            <w:r w:rsidRPr="006666B4">
              <w:rPr>
                <w:rFonts w:asciiTheme="minorHAnsi" w:hAnsiTheme="minorHAnsi"/>
                <w:b w:val="0"/>
              </w:rPr>
              <w:t xml:space="preserve"> Ochrona dziedzictwa kulturowego i rozwój oferty turystycznej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3A108D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AC1E80" w:rsidRPr="00FE2EE1" w:rsidTr="003A108D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3A108D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3A108D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AC1E80" w:rsidRPr="00FE2EE1" w:rsidRDefault="00AC1E80" w:rsidP="003A108D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 xml:space="preserve"> /Partnerzy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AC1E80" w:rsidRPr="00FE2EE1" w:rsidRDefault="00AC1E80" w:rsidP="003A108D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53661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Opracowanie nowych produktów turystycznych: kulturalnych i sportowych, w tym umożliwiających wydłużenie sezonu turystycznego</w:t>
            </w:r>
            <w:r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</w:t>
            </w:r>
            <w:r>
              <w:rPr>
                <w:rFonts w:asciiTheme="minorHAnsi" w:hAnsiTheme="minorHAnsi"/>
                <w:b w:val="0"/>
              </w:rPr>
              <w:t>prywatne,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LGD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53661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Wsparcie dla przedsiębiorców w zakresie tworzenia nowych atrakcji turystycznych na obszarze gminy, </w:t>
            </w:r>
            <w:proofErr w:type="spellStart"/>
            <w:r w:rsidRPr="00FE2EE1">
              <w:rPr>
                <w:rFonts w:asciiTheme="minorHAnsi" w:hAnsiTheme="minorHAnsi"/>
                <w:b w:val="0"/>
              </w:rPr>
              <w:t>np</w:t>
            </w:r>
            <w:proofErr w:type="spellEnd"/>
            <w:r w:rsidRPr="00FE2EE1">
              <w:rPr>
                <w:rFonts w:asciiTheme="minorHAnsi" w:hAnsiTheme="minorHAnsi"/>
                <w:b w:val="0"/>
              </w:rPr>
              <w:t>: wypożyczalnie sprzętu rowerowego, punkty gastronomiczne z lokalnymi daniami, park linowy, ścianka wspinaczkowa, muzea, inne.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RPOWP, PROW, </w:t>
            </w:r>
            <w:r>
              <w:rPr>
                <w:rFonts w:asciiTheme="minorHAnsi" w:hAnsiTheme="minorHAnsi"/>
                <w:b w:val="0"/>
              </w:rPr>
              <w:t>prywatne,</w:t>
            </w:r>
            <w:r w:rsidRPr="00FE2EE1">
              <w:rPr>
                <w:rFonts w:asciiTheme="minorHAnsi" w:hAnsiTheme="minorHAnsi"/>
                <w:b w:val="0"/>
              </w:rPr>
              <w:t xml:space="preserve"> POWER, </w:t>
            </w:r>
          </w:p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LGD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53661" w:rsidRPr="00FE2EE1" w:rsidTr="00905E12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Tworzenie gródeckich produktów regionalnych i lokalnych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Pr="00FE2EE1" w:rsidRDefault="00553661" w:rsidP="0055366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PROW/</w:t>
            </w:r>
          </w:p>
          <w:p w:rsidR="00553661" w:rsidRPr="00FE2EE1" w:rsidRDefault="00553661" w:rsidP="00553661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ODR, </w:t>
            </w:r>
            <w:r>
              <w:rPr>
                <w:rFonts w:asciiTheme="minorHAnsi" w:hAnsiTheme="minorHAnsi"/>
                <w:b w:val="0"/>
              </w:rPr>
              <w:t>NGO, LGD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53661" w:rsidRDefault="00553661" w:rsidP="00553661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2018 r. – Gmina Gródek przyłączyła się do wojewódzkiej akcji identyfikacji producentów Podlaskiego Centrum Produktu Lokalnego, której celem jest promocja produktów lokalnych i wsparcie podlaskich producentów, przedsiębiorców i rolników oferujących żywność najwyższej jakości</w:t>
            </w:r>
          </w:p>
        </w:tc>
      </w:tr>
    </w:tbl>
    <w:p w:rsidR="005F7ECB" w:rsidRDefault="005F7ECB"/>
    <w:p w:rsidR="001C588B" w:rsidRDefault="001C588B" w:rsidP="001C588B">
      <w:pPr>
        <w:spacing w:after="0" w:line="240" w:lineRule="auto"/>
        <w:ind w:left="10065"/>
        <w:rPr>
          <w:b w:val="0"/>
        </w:rPr>
      </w:pPr>
    </w:p>
    <w:p w:rsidR="005F7ECB" w:rsidRDefault="005F7ECB" w:rsidP="001C588B">
      <w:pPr>
        <w:spacing w:after="0" w:line="240" w:lineRule="auto"/>
        <w:ind w:left="10065"/>
        <w:rPr>
          <w:b w:val="0"/>
        </w:rPr>
      </w:pPr>
    </w:p>
    <w:p w:rsidR="001C588B" w:rsidRDefault="001C588B" w:rsidP="00AC1E80">
      <w:pPr>
        <w:spacing w:after="0" w:line="240" w:lineRule="auto"/>
        <w:ind w:left="10065"/>
        <w:rPr>
          <w:b w:val="0"/>
        </w:rPr>
      </w:pPr>
      <w:r>
        <w:rPr>
          <w:b w:val="0"/>
        </w:rPr>
        <w:t xml:space="preserve">          </w:t>
      </w:r>
    </w:p>
    <w:tbl>
      <w:tblPr>
        <w:tblStyle w:val="Tabela-Siatka"/>
        <w:tblW w:w="1444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16"/>
        <w:gridCol w:w="1559"/>
        <w:gridCol w:w="2835"/>
        <w:gridCol w:w="1417"/>
        <w:gridCol w:w="1134"/>
        <w:gridCol w:w="1286"/>
        <w:gridCol w:w="5802"/>
      </w:tblGrid>
      <w:tr w:rsidR="005F7ECB" w:rsidTr="00274954">
        <w:tc>
          <w:tcPr>
            <w:tcW w:w="14449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5F7ECB" w:rsidRDefault="005F7ECB" w:rsidP="00274954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4 </w:t>
            </w:r>
            <w:r>
              <w:t>–</w:t>
            </w:r>
            <w:r w:rsidRPr="00364E58">
              <w:t xml:space="preserve"> </w:t>
            </w:r>
            <w:r>
              <w:t>Raport z realizacji Programu Rozwoju Gminy Gródek na lata 2015-2020</w:t>
            </w:r>
          </w:p>
        </w:tc>
      </w:tr>
      <w:tr w:rsidR="005F7ECB" w:rsidRPr="00FE2EE1" w:rsidTr="00274954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274954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5F7ECB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802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432562" w:rsidRDefault="005F7ECB" w:rsidP="00274954">
            <w:pPr>
              <w:spacing w:before="840" w:after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F7ECB" w:rsidRPr="00FE2EE1" w:rsidTr="00274954">
        <w:tc>
          <w:tcPr>
            <w:tcW w:w="1975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274954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6672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6666B4" w:rsidRDefault="005F7ECB" w:rsidP="005F7ECB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1.4.</w:t>
            </w:r>
            <w:r w:rsidRPr="006666B4">
              <w:rPr>
                <w:rFonts w:asciiTheme="minorHAnsi" w:hAnsiTheme="minorHAnsi"/>
                <w:b w:val="0"/>
              </w:rPr>
              <w:t xml:space="preserve"> Ochrona dziedzictwa kulturowego i rozwój oferty turystycznej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F7ECB" w:rsidRPr="00FE2EE1" w:rsidTr="00274954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274954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5F7EC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5F7EC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5F7EC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5F7ECB" w:rsidRPr="00FE2EE1" w:rsidRDefault="005F7ECB" w:rsidP="005F7EC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 xml:space="preserve"> /Partnerzy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802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5F7ECB" w:rsidRPr="00FE2EE1" w:rsidTr="00274954">
        <w:tc>
          <w:tcPr>
            <w:tcW w:w="41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</w:t>
            </w:r>
          </w:p>
        </w:tc>
        <w:tc>
          <w:tcPr>
            <w:tcW w:w="43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5F7ECB" w:rsidRPr="00FE2EE1" w:rsidRDefault="005F7ECB" w:rsidP="00274954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Rozwój</w:t>
            </w:r>
            <w:r w:rsidRPr="00FE2EE1">
              <w:rPr>
                <w:rFonts w:asciiTheme="minorHAnsi" w:hAnsiTheme="minorHAnsi"/>
                <w:b w:val="0"/>
              </w:rPr>
              <w:t xml:space="preserve"> szlaków turystycznych oraz budowa małej infrastruktury turystycznej na wybranych szlakach </w:t>
            </w:r>
          </w:p>
        </w:tc>
        <w:tc>
          <w:tcPr>
            <w:tcW w:w="141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5F7ECB" w:rsidRPr="00FE2EE1" w:rsidRDefault="005F7ECB" w:rsidP="00274954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RPOWP, PROW, NFOŚ, WFOŚ, EWT</w:t>
            </w:r>
          </w:p>
        </w:tc>
        <w:tc>
          <w:tcPr>
            <w:tcW w:w="5802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5F7ECB" w:rsidRPr="00FE2EE1" w:rsidRDefault="005F7ECB" w:rsidP="00274954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W 2015 r. zakończono prace związane z utworzeniem Wschodniego Szlaku Rowerowego GREEN VELO, współfinansowanego z Programu Operacyjnego Rozwój Polski Wschodniej 2007-2013. W ramach projektu pn. „Trasy rowerowe w Polsce Wschodniej – województwo podlaskie”, zrealizowanego przez Województwo Podlaskie                                    w partnerstwie z Gminą Gródek na terenie naszej gminy powstało 28,6 km oznakowanej ścieżki rowerowej oraz trzy miejsca obsługi rowerzystów (MOR) w: </w:t>
            </w:r>
            <w:proofErr w:type="spellStart"/>
            <w:r>
              <w:rPr>
                <w:rFonts w:asciiTheme="minorHAnsi" w:hAnsiTheme="minorHAnsi"/>
                <w:b w:val="0"/>
              </w:rPr>
              <w:t>Załukach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 w:val="0"/>
              </w:rPr>
              <w:t>Waliłach</w:t>
            </w:r>
            <w:proofErr w:type="spellEnd"/>
            <w:r>
              <w:rPr>
                <w:rFonts w:asciiTheme="minorHAnsi" w:hAnsiTheme="minorHAnsi"/>
                <w:b w:val="0"/>
              </w:rPr>
              <w:t>-Dworze i Gródku. Całkowita wartość projektu zrealizowanego na terenie Gminy Gródek wyniosła 1 022 038,76 zł, w tym dofinansowanie ze środków zewnętrznych 942 038,76 zł.</w:t>
            </w:r>
          </w:p>
        </w:tc>
      </w:tr>
    </w:tbl>
    <w:p w:rsidR="00F76BAF" w:rsidRPr="00F95993" w:rsidRDefault="00F76BAF" w:rsidP="006666B4">
      <w:pPr>
        <w:spacing w:line="240" w:lineRule="auto"/>
        <w:rPr>
          <w:b w:val="0"/>
        </w:rPr>
      </w:pPr>
      <w:bookmarkStart w:id="0" w:name="_GoBack"/>
      <w:bookmarkEnd w:id="0"/>
    </w:p>
    <w:sectPr w:rsidR="00F76BAF" w:rsidRPr="00F95993" w:rsidSect="00553661">
      <w:pgSz w:w="16838" w:h="11906" w:orient="landscape"/>
      <w:pgMar w:top="226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F6632"/>
    <w:multiLevelType w:val="multilevel"/>
    <w:tmpl w:val="92F8D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DF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5156"/>
    <w:rsid w:val="00095F26"/>
    <w:rsid w:val="000A0FDD"/>
    <w:rsid w:val="000A6BE5"/>
    <w:rsid w:val="000B0A02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2ACE"/>
    <w:rsid w:val="001A19E3"/>
    <w:rsid w:val="001A2C98"/>
    <w:rsid w:val="001B598D"/>
    <w:rsid w:val="001B5C61"/>
    <w:rsid w:val="001B79D7"/>
    <w:rsid w:val="001C588B"/>
    <w:rsid w:val="001C7F9B"/>
    <w:rsid w:val="001D440B"/>
    <w:rsid w:val="001F1981"/>
    <w:rsid w:val="001F798B"/>
    <w:rsid w:val="0021280B"/>
    <w:rsid w:val="002153C0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64E58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E7572"/>
    <w:rsid w:val="003F1304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3661"/>
    <w:rsid w:val="00556769"/>
    <w:rsid w:val="0055743A"/>
    <w:rsid w:val="00586FA0"/>
    <w:rsid w:val="0059137E"/>
    <w:rsid w:val="005A2015"/>
    <w:rsid w:val="005A2A22"/>
    <w:rsid w:val="005B24CC"/>
    <w:rsid w:val="005E53D5"/>
    <w:rsid w:val="005F1071"/>
    <w:rsid w:val="005F1365"/>
    <w:rsid w:val="005F188C"/>
    <w:rsid w:val="005F7ECB"/>
    <w:rsid w:val="00601A61"/>
    <w:rsid w:val="0060270D"/>
    <w:rsid w:val="00603BF0"/>
    <w:rsid w:val="00615C98"/>
    <w:rsid w:val="00621378"/>
    <w:rsid w:val="00627D33"/>
    <w:rsid w:val="006309CF"/>
    <w:rsid w:val="00634C66"/>
    <w:rsid w:val="00655CA6"/>
    <w:rsid w:val="00656EE9"/>
    <w:rsid w:val="0066435F"/>
    <w:rsid w:val="006666B4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E772A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25147"/>
    <w:rsid w:val="0073426A"/>
    <w:rsid w:val="00744E3D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905E12"/>
    <w:rsid w:val="00917D25"/>
    <w:rsid w:val="009266A6"/>
    <w:rsid w:val="00930C1F"/>
    <w:rsid w:val="0094006E"/>
    <w:rsid w:val="00940495"/>
    <w:rsid w:val="00954AAB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1E80"/>
    <w:rsid w:val="00AC40C5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52469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3856"/>
    <w:rsid w:val="00C95A1D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D7FDF"/>
    <w:rsid w:val="00DE19C6"/>
    <w:rsid w:val="00DE689A"/>
    <w:rsid w:val="00DF587D"/>
    <w:rsid w:val="00DF66D6"/>
    <w:rsid w:val="00E12805"/>
    <w:rsid w:val="00E13A40"/>
    <w:rsid w:val="00E13CC1"/>
    <w:rsid w:val="00E16F91"/>
    <w:rsid w:val="00E42DDD"/>
    <w:rsid w:val="00E45DC5"/>
    <w:rsid w:val="00E52A9E"/>
    <w:rsid w:val="00E65065"/>
    <w:rsid w:val="00E754F9"/>
    <w:rsid w:val="00E90A67"/>
    <w:rsid w:val="00EA2FBB"/>
    <w:rsid w:val="00EB4083"/>
    <w:rsid w:val="00EB449B"/>
    <w:rsid w:val="00EB458F"/>
    <w:rsid w:val="00EB5AE3"/>
    <w:rsid w:val="00ED5411"/>
    <w:rsid w:val="00EE65D6"/>
    <w:rsid w:val="00EF0510"/>
    <w:rsid w:val="00EF48DF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BAF"/>
    <w:rsid w:val="00F92766"/>
    <w:rsid w:val="00F95993"/>
    <w:rsid w:val="00FA3195"/>
    <w:rsid w:val="00FB30FD"/>
    <w:rsid w:val="00FB682E"/>
    <w:rsid w:val="00FC0377"/>
    <w:rsid w:val="00FC047E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90322-D898-456B-A101-8504B606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8DF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F48DF"/>
    <w:pPr>
      <w:ind w:left="720"/>
      <w:contextualSpacing/>
    </w:pPr>
  </w:style>
  <w:style w:type="character" w:customStyle="1" w:styleId="AkapitzlistZnak">
    <w:name w:val="Akapit z listą Znak"/>
    <w:link w:val="Akapitzlist"/>
    <w:rsid w:val="00EF48DF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3</cp:revision>
  <dcterms:created xsi:type="dcterms:W3CDTF">2021-05-10T12:46:00Z</dcterms:created>
  <dcterms:modified xsi:type="dcterms:W3CDTF">2021-05-10T13:16:00Z</dcterms:modified>
</cp:coreProperties>
</file>