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165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704"/>
        <w:gridCol w:w="1309"/>
        <w:gridCol w:w="3647"/>
        <w:gridCol w:w="1417"/>
        <w:gridCol w:w="1163"/>
        <w:gridCol w:w="1673"/>
        <w:gridCol w:w="4252"/>
      </w:tblGrid>
      <w:tr w:rsidR="00AE36DF" w:rsidRPr="00FE2EE1" w:rsidTr="00083217">
        <w:tc>
          <w:tcPr>
            <w:tcW w:w="14165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AE36DF" w:rsidRDefault="00AE36DF" w:rsidP="00784699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TABELA Nr 8</w:t>
            </w:r>
            <w:r w:rsidR="00042350">
              <w:rPr>
                <w:rFonts w:asciiTheme="minorHAnsi" w:hAnsiTheme="minorHAnsi"/>
              </w:rPr>
              <w:t xml:space="preserve"> </w:t>
            </w:r>
            <w:r w:rsidR="00784699">
              <w:t>– Raport z realizacji</w:t>
            </w:r>
            <w:r w:rsidR="00042350" w:rsidRPr="00042350">
              <w:t xml:space="preserve"> Programu Rozwoju Gminy Gródek na l</w:t>
            </w:r>
            <w:r w:rsidR="003A2E81">
              <w:t xml:space="preserve">ata 2015-2020 </w:t>
            </w:r>
          </w:p>
        </w:tc>
      </w:tr>
      <w:tr w:rsidR="00AE36DF" w:rsidRPr="00FE2EE1" w:rsidTr="00EE37EA">
        <w:tc>
          <w:tcPr>
            <w:tcW w:w="201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784699">
            <w:pPr>
              <w:spacing w:after="120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900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784699">
            <w:pPr>
              <w:spacing w:after="12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4252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E36DF" w:rsidRPr="00432562" w:rsidRDefault="00784699" w:rsidP="00784699">
            <w:pPr>
              <w:spacing w:before="7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AE36DF" w:rsidRDefault="00AE36DF" w:rsidP="00784699">
            <w:pPr>
              <w:spacing w:after="120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AE36DF" w:rsidRPr="00FE2EE1" w:rsidTr="00EE37EA">
        <w:tc>
          <w:tcPr>
            <w:tcW w:w="201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784699">
            <w:pPr>
              <w:spacing w:after="120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900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784699">
            <w:pPr>
              <w:spacing w:after="12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2.4. </w:t>
            </w:r>
            <w:r w:rsidRPr="00FE2EE1">
              <w:rPr>
                <w:rFonts w:asciiTheme="minorHAnsi" w:hAnsiTheme="minorHAnsi"/>
                <w:b w:val="0"/>
              </w:rPr>
              <w:t xml:space="preserve">Wzrost poczucia bezpieczeństwa </w:t>
            </w:r>
          </w:p>
        </w:tc>
        <w:tc>
          <w:tcPr>
            <w:tcW w:w="4252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AE36DF" w:rsidRDefault="00AE36DF" w:rsidP="00726142">
            <w:pPr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AE36DF" w:rsidRPr="00FE2EE1" w:rsidTr="00EE37EA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6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784699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67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AE36DF" w:rsidRPr="00FE2EE1" w:rsidRDefault="00AE36DF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</w:p>
        </w:tc>
        <w:tc>
          <w:tcPr>
            <w:tcW w:w="4252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AE36DF" w:rsidRPr="00FE2EE1" w:rsidRDefault="00AE36DF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220589" w:rsidRPr="00784699" w:rsidTr="00220589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Wspieranie rozwoju działalności w zakresie usług zdrowotnych</w:t>
            </w:r>
            <w:r w:rsidR="00784699">
              <w:rPr>
                <w:rFonts w:asciiTheme="minorHAnsi" w:hAnsiTheme="minorHAnsi"/>
                <w:b w:val="0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67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123205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123205">
              <w:rPr>
                <w:rFonts w:asciiTheme="minorHAnsi" w:hAnsiTheme="minorHAnsi"/>
                <w:b w:val="0"/>
                <w:lang w:val="en-US"/>
              </w:rPr>
              <w:t>RPOWP, POWER, PROW/ NGO, LGD</w:t>
            </w:r>
          </w:p>
        </w:tc>
        <w:tc>
          <w:tcPr>
            <w:tcW w:w="42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20589" w:rsidRPr="00784699" w:rsidRDefault="00784699" w:rsidP="00784699">
            <w:pPr>
              <w:spacing w:line="240" w:lineRule="auto"/>
              <w:jc w:val="both"/>
              <w:rPr>
                <w:rFonts w:asciiTheme="minorHAnsi" w:hAnsiTheme="minorHAnsi"/>
                <w:b w:val="0"/>
              </w:rPr>
            </w:pPr>
            <w:r w:rsidRPr="00784699">
              <w:rPr>
                <w:rFonts w:asciiTheme="minorHAnsi" w:hAnsiTheme="minorHAnsi"/>
                <w:b w:val="0"/>
              </w:rPr>
              <w:t>Najem lokali będących w zasobi</w:t>
            </w:r>
            <w:r>
              <w:rPr>
                <w:rFonts w:asciiTheme="minorHAnsi" w:hAnsiTheme="minorHAnsi"/>
                <w:b w:val="0"/>
              </w:rPr>
              <w:t>e Gminy dla podmiotów prowadząc</w:t>
            </w:r>
            <w:r w:rsidRPr="00784699">
              <w:rPr>
                <w:rFonts w:asciiTheme="minorHAnsi" w:hAnsiTheme="minorHAnsi"/>
                <w:b w:val="0"/>
              </w:rPr>
              <w:t>ych działalność w zakresie usług zdrowotny</w:t>
            </w:r>
            <w:r>
              <w:rPr>
                <w:rFonts w:asciiTheme="minorHAnsi" w:hAnsiTheme="minorHAnsi"/>
                <w:b w:val="0"/>
              </w:rPr>
              <w:t>c</w:t>
            </w:r>
            <w:r w:rsidRPr="00784699">
              <w:rPr>
                <w:rFonts w:asciiTheme="minorHAnsi" w:hAnsiTheme="minorHAnsi"/>
                <w:b w:val="0"/>
              </w:rPr>
              <w:t>h</w:t>
            </w:r>
          </w:p>
        </w:tc>
      </w:tr>
      <w:tr w:rsidR="00220589" w:rsidRPr="00EE37EA" w:rsidTr="00220589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Zapewnienie mobilnych punktów medycznych umożliwiających podstawowe porady i badania.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67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B00C07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PROW/ NGO, LGD</w:t>
            </w:r>
          </w:p>
        </w:tc>
        <w:tc>
          <w:tcPr>
            <w:tcW w:w="42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20589" w:rsidRPr="00EE37EA" w:rsidRDefault="00784699" w:rsidP="00EE37EA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2015-2020</w:t>
            </w:r>
            <w:r w:rsidR="00EE37EA" w:rsidRPr="00EE37EA">
              <w:rPr>
                <w:rFonts w:asciiTheme="minorHAnsi" w:hAnsiTheme="minorHAnsi"/>
                <w:b w:val="0"/>
              </w:rPr>
              <w:t xml:space="preserve"> – bezpłatne badania mammograficzne w ramach współpracy z podmiotami realizującymi</w:t>
            </w:r>
            <w:r w:rsidR="00EE37EA">
              <w:rPr>
                <w:rFonts w:asciiTheme="minorHAnsi" w:hAnsiTheme="minorHAnsi"/>
                <w:b w:val="0"/>
              </w:rPr>
              <w:t xml:space="preserve"> Program Profilaktyki Raka Piersi</w:t>
            </w:r>
          </w:p>
        </w:tc>
      </w:tr>
      <w:tr w:rsidR="00220589" w:rsidRPr="00784699" w:rsidTr="00220589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Wspieranie </w:t>
            </w:r>
            <w:r w:rsidRPr="00FE2EE1">
              <w:rPr>
                <w:rFonts w:asciiTheme="minorHAnsi" w:hAnsiTheme="minorHAnsi"/>
                <w:b w:val="0"/>
              </w:rPr>
              <w:t>realizacj</w:t>
            </w:r>
            <w:r>
              <w:rPr>
                <w:rFonts w:asciiTheme="minorHAnsi" w:hAnsiTheme="minorHAnsi"/>
                <w:b w:val="0"/>
              </w:rPr>
              <w:t>i</w:t>
            </w:r>
            <w:r w:rsidRPr="00FE2EE1">
              <w:rPr>
                <w:rFonts w:asciiTheme="minorHAnsi" w:hAnsiTheme="minorHAnsi"/>
                <w:b w:val="0"/>
              </w:rPr>
              <w:t xml:space="preserve"> programów profilaktyki skierowanych na choroby cywilizacyjne i specyficzne problemy zdrowotne, w tym: profilaktyka wśród dzieci, choroby układu krążenia, nowotwory, choroby </w:t>
            </w:r>
            <w:proofErr w:type="spellStart"/>
            <w:r w:rsidRPr="00FE2EE1">
              <w:rPr>
                <w:rFonts w:asciiTheme="minorHAnsi" w:hAnsiTheme="minorHAnsi"/>
                <w:b w:val="0"/>
              </w:rPr>
              <w:t>odkleszczowe</w:t>
            </w:r>
            <w:proofErr w:type="spellEnd"/>
            <w:r w:rsidRPr="00FE2EE1">
              <w:rPr>
                <w:rFonts w:asciiTheme="minorHAnsi" w:hAnsiTheme="minorHAnsi"/>
                <w:b w:val="0"/>
              </w:rPr>
              <w:t>, choroby i zaburzenia psychiczne, choroby układu oddechowego.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67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B00C07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PROW/ NGO, LGD</w:t>
            </w:r>
          </w:p>
        </w:tc>
        <w:tc>
          <w:tcPr>
            <w:tcW w:w="42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20589" w:rsidRPr="00784699" w:rsidRDefault="00784699" w:rsidP="00784699">
            <w:pPr>
              <w:spacing w:line="240" w:lineRule="auto"/>
              <w:jc w:val="both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Re</w:t>
            </w:r>
            <w:r w:rsidRPr="00784699">
              <w:rPr>
                <w:rFonts w:asciiTheme="minorHAnsi" w:hAnsiTheme="minorHAnsi"/>
                <w:b w:val="0"/>
              </w:rPr>
              <w:t>alizacja programów profilaktyki w zakresie zdrowego stylu życia, problemów zdrowia psychicznego</w:t>
            </w:r>
            <w:r>
              <w:rPr>
                <w:rFonts w:asciiTheme="minorHAnsi" w:hAnsiTheme="minorHAnsi"/>
                <w:b w:val="0"/>
              </w:rPr>
              <w:t xml:space="preserve"> oraz chorób cywilizacyjnych w Szkole Podstawowej w Gródku </w:t>
            </w:r>
          </w:p>
        </w:tc>
      </w:tr>
      <w:tr w:rsidR="00220589" w:rsidRPr="00FE2EE1" w:rsidTr="00220589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Infrastruktura </w:t>
            </w:r>
            <w:r>
              <w:rPr>
                <w:rFonts w:asciiTheme="minorHAnsi" w:hAnsiTheme="minorHAnsi"/>
                <w:b w:val="0"/>
              </w:rPr>
              <w:t>usług senioralnych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100,00</w:t>
            </w:r>
          </w:p>
        </w:tc>
        <w:tc>
          <w:tcPr>
            <w:tcW w:w="167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/ NGO, LGD</w:t>
            </w:r>
          </w:p>
        </w:tc>
        <w:tc>
          <w:tcPr>
            <w:tcW w:w="42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20589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bookmarkStart w:id="0" w:name="_GoBack"/>
            <w:bookmarkEnd w:id="0"/>
          </w:p>
        </w:tc>
      </w:tr>
      <w:tr w:rsidR="00220589" w:rsidRPr="00FE2EE1" w:rsidTr="00220589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220589" w:rsidRPr="00FE2EE1" w:rsidRDefault="00220589" w:rsidP="00AE36D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Instalacja monitoringu w wybranych lokalizacjach </w:t>
            </w:r>
            <w:r w:rsidR="00AE36DF">
              <w:rPr>
                <w:rFonts w:asciiTheme="minorHAnsi" w:hAnsiTheme="minorHAnsi"/>
                <w:b w:val="0"/>
              </w:rPr>
              <w:t xml:space="preserve">                              </w:t>
            </w:r>
            <w:r w:rsidRPr="00FE2EE1">
              <w:rPr>
                <w:rFonts w:asciiTheme="minorHAnsi" w:hAnsiTheme="minorHAnsi"/>
                <w:b w:val="0"/>
              </w:rPr>
              <w:t xml:space="preserve">o zwiększonym ryzyku. 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2015 </w:t>
            </w:r>
            <w:r w:rsidR="00AE36DF">
              <w:rPr>
                <w:rFonts w:asciiTheme="minorHAnsi" w:hAnsiTheme="minorHAnsi"/>
                <w:b w:val="0"/>
              </w:rPr>
              <w:t>–</w:t>
            </w:r>
            <w:r w:rsidRPr="00FE2EE1">
              <w:rPr>
                <w:rFonts w:asciiTheme="minorHAnsi" w:hAnsiTheme="minorHAnsi"/>
                <w:b w:val="0"/>
              </w:rPr>
              <w:t xml:space="preserve"> 2020</w:t>
            </w:r>
          </w:p>
        </w:tc>
        <w:tc>
          <w:tcPr>
            <w:tcW w:w="116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100,00</w:t>
            </w:r>
          </w:p>
        </w:tc>
        <w:tc>
          <w:tcPr>
            <w:tcW w:w="167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20589" w:rsidRPr="00FE2EE1" w:rsidRDefault="00220589" w:rsidP="00AE36D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/ NGO</w:t>
            </w:r>
          </w:p>
        </w:tc>
        <w:tc>
          <w:tcPr>
            <w:tcW w:w="42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20589" w:rsidRDefault="00AE36DF" w:rsidP="00AE36DF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2016 r. – monitoring budynku USC w Gródku, koszt 13 050,30 zł</w:t>
            </w:r>
          </w:p>
          <w:p w:rsidR="00EE37EA" w:rsidRDefault="00EE37EA" w:rsidP="00AE36DF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2018 r. – przeniesienie rejestratora monitoringu gminnego do serwerowni Urzędu oraz zakup i instalacja nowej kamery – koszt 10 996 zł</w:t>
            </w:r>
          </w:p>
          <w:p w:rsidR="00EE37EA" w:rsidRDefault="00EE37EA" w:rsidP="00AE36DF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2018 r. – instalacja kamery do transmisji sesji Rady Gminy – koszt 11 021,17 zł.</w:t>
            </w:r>
          </w:p>
        </w:tc>
      </w:tr>
    </w:tbl>
    <w:p w:rsidR="00F76BAF" w:rsidRPr="00E13A05" w:rsidRDefault="00F76BAF" w:rsidP="00EE37EA"/>
    <w:sectPr w:rsidR="00F76BAF" w:rsidRPr="00E13A05" w:rsidSect="00991B0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05"/>
    <w:rsid w:val="0002181C"/>
    <w:rsid w:val="000229F6"/>
    <w:rsid w:val="00032B37"/>
    <w:rsid w:val="00042350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24F3"/>
    <w:rsid w:val="00083217"/>
    <w:rsid w:val="00086A53"/>
    <w:rsid w:val="00090204"/>
    <w:rsid w:val="0009211B"/>
    <w:rsid w:val="00093E69"/>
    <w:rsid w:val="00095156"/>
    <w:rsid w:val="000A0FDD"/>
    <w:rsid w:val="000A6BE5"/>
    <w:rsid w:val="000B0A02"/>
    <w:rsid w:val="000C3515"/>
    <w:rsid w:val="000C36E0"/>
    <w:rsid w:val="000D7864"/>
    <w:rsid w:val="000E1E9E"/>
    <w:rsid w:val="000E2CB3"/>
    <w:rsid w:val="00104DF3"/>
    <w:rsid w:val="001101B2"/>
    <w:rsid w:val="001119EA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82ACE"/>
    <w:rsid w:val="001A19E3"/>
    <w:rsid w:val="001A2C98"/>
    <w:rsid w:val="001B598D"/>
    <w:rsid w:val="001B5C61"/>
    <w:rsid w:val="001B79D7"/>
    <w:rsid w:val="001C7F9B"/>
    <w:rsid w:val="001D440B"/>
    <w:rsid w:val="001F1981"/>
    <w:rsid w:val="001F798B"/>
    <w:rsid w:val="0021280B"/>
    <w:rsid w:val="002153C0"/>
    <w:rsid w:val="00220589"/>
    <w:rsid w:val="00220F6D"/>
    <w:rsid w:val="002231CC"/>
    <w:rsid w:val="0023735F"/>
    <w:rsid w:val="00247A47"/>
    <w:rsid w:val="002545DF"/>
    <w:rsid w:val="0027116E"/>
    <w:rsid w:val="00280245"/>
    <w:rsid w:val="00285A6E"/>
    <w:rsid w:val="00295543"/>
    <w:rsid w:val="002A47BB"/>
    <w:rsid w:val="002B0B34"/>
    <w:rsid w:val="002E49BD"/>
    <w:rsid w:val="002F1B7C"/>
    <w:rsid w:val="003038E9"/>
    <w:rsid w:val="003139A1"/>
    <w:rsid w:val="003225B0"/>
    <w:rsid w:val="00322CD3"/>
    <w:rsid w:val="00323354"/>
    <w:rsid w:val="003326A8"/>
    <w:rsid w:val="0033557F"/>
    <w:rsid w:val="003412A6"/>
    <w:rsid w:val="00341973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2E81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42CC"/>
    <w:rsid w:val="003E4B23"/>
    <w:rsid w:val="003F72D9"/>
    <w:rsid w:val="0040480A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74E1C"/>
    <w:rsid w:val="00487383"/>
    <w:rsid w:val="00490D90"/>
    <w:rsid w:val="004962A5"/>
    <w:rsid w:val="004965DC"/>
    <w:rsid w:val="004A7F17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31E54"/>
    <w:rsid w:val="00552891"/>
    <w:rsid w:val="00556769"/>
    <w:rsid w:val="0055743A"/>
    <w:rsid w:val="00586FA0"/>
    <w:rsid w:val="0059137E"/>
    <w:rsid w:val="005A2015"/>
    <w:rsid w:val="005A2A22"/>
    <w:rsid w:val="005B24CC"/>
    <w:rsid w:val="005E53D5"/>
    <w:rsid w:val="005F1071"/>
    <w:rsid w:val="005F1365"/>
    <w:rsid w:val="005F188C"/>
    <w:rsid w:val="00601A61"/>
    <w:rsid w:val="0060270D"/>
    <w:rsid w:val="00603BF0"/>
    <w:rsid w:val="00615C98"/>
    <w:rsid w:val="00621378"/>
    <w:rsid w:val="00627D33"/>
    <w:rsid w:val="006309CF"/>
    <w:rsid w:val="00634C66"/>
    <w:rsid w:val="00655CA6"/>
    <w:rsid w:val="00656EE9"/>
    <w:rsid w:val="0066435F"/>
    <w:rsid w:val="00670DCE"/>
    <w:rsid w:val="006768D5"/>
    <w:rsid w:val="0069326A"/>
    <w:rsid w:val="006A3115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3426A"/>
    <w:rsid w:val="00744E3D"/>
    <w:rsid w:val="00760CFE"/>
    <w:rsid w:val="00760E7E"/>
    <w:rsid w:val="007640B9"/>
    <w:rsid w:val="00784699"/>
    <w:rsid w:val="00792000"/>
    <w:rsid w:val="00795F18"/>
    <w:rsid w:val="007B0A00"/>
    <w:rsid w:val="007B4D5E"/>
    <w:rsid w:val="007B4FEE"/>
    <w:rsid w:val="007D096A"/>
    <w:rsid w:val="007D1D6A"/>
    <w:rsid w:val="007D2C7F"/>
    <w:rsid w:val="007D4B35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7692"/>
    <w:rsid w:val="008737FC"/>
    <w:rsid w:val="00875E22"/>
    <w:rsid w:val="008819A1"/>
    <w:rsid w:val="008826E0"/>
    <w:rsid w:val="0089277B"/>
    <w:rsid w:val="008A012F"/>
    <w:rsid w:val="008B19A9"/>
    <w:rsid w:val="008D3DF8"/>
    <w:rsid w:val="008E0A8D"/>
    <w:rsid w:val="008E1E20"/>
    <w:rsid w:val="008E6B54"/>
    <w:rsid w:val="008F5425"/>
    <w:rsid w:val="008F5B9C"/>
    <w:rsid w:val="00917D25"/>
    <w:rsid w:val="009266A6"/>
    <w:rsid w:val="00930C1F"/>
    <w:rsid w:val="0094006E"/>
    <w:rsid w:val="00940495"/>
    <w:rsid w:val="00954AAB"/>
    <w:rsid w:val="00991B05"/>
    <w:rsid w:val="009B7CD0"/>
    <w:rsid w:val="009C2580"/>
    <w:rsid w:val="009D7BDB"/>
    <w:rsid w:val="009E6042"/>
    <w:rsid w:val="009E6127"/>
    <w:rsid w:val="009F6218"/>
    <w:rsid w:val="009F6336"/>
    <w:rsid w:val="00A14CD5"/>
    <w:rsid w:val="00A15E82"/>
    <w:rsid w:val="00A209EA"/>
    <w:rsid w:val="00A31D42"/>
    <w:rsid w:val="00A40BF8"/>
    <w:rsid w:val="00A43F0D"/>
    <w:rsid w:val="00A52819"/>
    <w:rsid w:val="00A53C82"/>
    <w:rsid w:val="00A62864"/>
    <w:rsid w:val="00A80383"/>
    <w:rsid w:val="00A947B3"/>
    <w:rsid w:val="00AA549B"/>
    <w:rsid w:val="00AB4404"/>
    <w:rsid w:val="00AB48C7"/>
    <w:rsid w:val="00AC40C5"/>
    <w:rsid w:val="00AD724C"/>
    <w:rsid w:val="00AE36DF"/>
    <w:rsid w:val="00AE45F5"/>
    <w:rsid w:val="00AF6AA0"/>
    <w:rsid w:val="00B04E41"/>
    <w:rsid w:val="00B069DF"/>
    <w:rsid w:val="00B10F17"/>
    <w:rsid w:val="00B12D94"/>
    <w:rsid w:val="00B1520B"/>
    <w:rsid w:val="00B15A2A"/>
    <w:rsid w:val="00B356E0"/>
    <w:rsid w:val="00B37423"/>
    <w:rsid w:val="00B417F6"/>
    <w:rsid w:val="00B44E16"/>
    <w:rsid w:val="00B51CE8"/>
    <w:rsid w:val="00B6657B"/>
    <w:rsid w:val="00B74747"/>
    <w:rsid w:val="00B874F4"/>
    <w:rsid w:val="00B93A3D"/>
    <w:rsid w:val="00B943A2"/>
    <w:rsid w:val="00BA0AED"/>
    <w:rsid w:val="00BC4313"/>
    <w:rsid w:val="00BC4DB6"/>
    <w:rsid w:val="00BD5ADB"/>
    <w:rsid w:val="00BE66ED"/>
    <w:rsid w:val="00BE7F96"/>
    <w:rsid w:val="00BF053D"/>
    <w:rsid w:val="00BF0F67"/>
    <w:rsid w:val="00BF3E46"/>
    <w:rsid w:val="00BF746B"/>
    <w:rsid w:val="00C11BF9"/>
    <w:rsid w:val="00C14D85"/>
    <w:rsid w:val="00C16519"/>
    <w:rsid w:val="00C27E73"/>
    <w:rsid w:val="00C31691"/>
    <w:rsid w:val="00C337A5"/>
    <w:rsid w:val="00C42C30"/>
    <w:rsid w:val="00C43A4D"/>
    <w:rsid w:val="00C575EB"/>
    <w:rsid w:val="00C65F8A"/>
    <w:rsid w:val="00C735BE"/>
    <w:rsid w:val="00C90566"/>
    <w:rsid w:val="00C93856"/>
    <w:rsid w:val="00C96351"/>
    <w:rsid w:val="00CA686D"/>
    <w:rsid w:val="00CB26A0"/>
    <w:rsid w:val="00CB7A3C"/>
    <w:rsid w:val="00CC4B6D"/>
    <w:rsid w:val="00CD02F4"/>
    <w:rsid w:val="00CD6701"/>
    <w:rsid w:val="00CE7680"/>
    <w:rsid w:val="00CF0CE6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71CE7"/>
    <w:rsid w:val="00D95F90"/>
    <w:rsid w:val="00D9705E"/>
    <w:rsid w:val="00DA2673"/>
    <w:rsid w:val="00DB03CF"/>
    <w:rsid w:val="00DB1E9F"/>
    <w:rsid w:val="00DC6877"/>
    <w:rsid w:val="00DD7FDF"/>
    <w:rsid w:val="00DE19C6"/>
    <w:rsid w:val="00DE689A"/>
    <w:rsid w:val="00DF587D"/>
    <w:rsid w:val="00DF66D6"/>
    <w:rsid w:val="00E050C4"/>
    <w:rsid w:val="00E12805"/>
    <w:rsid w:val="00E13A05"/>
    <w:rsid w:val="00E13A40"/>
    <w:rsid w:val="00E13CC1"/>
    <w:rsid w:val="00E16F91"/>
    <w:rsid w:val="00E42DDD"/>
    <w:rsid w:val="00E45DC5"/>
    <w:rsid w:val="00E52A9E"/>
    <w:rsid w:val="00E754F9"/>
    <w:rsid w:val="00E90A67"/>
    <w:rsid w:val="00EA2FBB"/>
    <w:rsid w:val="00EA4538"/>
    <w:rsid w:val="00EB4083"/>
    <w:rsid w:val="00EB449B"/>
    <w:rsid w:val="00EB458F"/>
    <w:rsid w:val="00EB5AE3"/>
    <w:rsid w:val="00ED5411"/>
    <w:rsid w:val="00EE37EA"/>
    <w:rsid w:val="00EE65D6"/>
    <w:rsid w:val="00EF0510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606E9"/>
    <w:rsid w:val="00F63341"/>
    <w:rsid w:val="00F66A92"/>
    <w:rsid w:val="00F76BAF"/>
    <w:rsid w:val="00F92766"/>
    <w:rsid w:val="00FA3195"/>
    <w:rsid w:val="00FB30FD"/>
    <w:rsid w:val="00FB682E"/>
    <w:rsid w:val="00FC0377"/>
    <w:rsid w:val="00FC047E"/>
    <w:rsid w:val="00FD5E65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045E9-8C41-498A-8C1D-ADE4A485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B05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3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217"/>
    <w:rPr>
      <w:rFonts w:ascii="Segoe UI" w:eastAsia="Calibr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3</cp:revision>
  <cp:lastPrinted>2019-04-18T15:49:00Z</cp:lastPrinted>
  <dcterms:created xsi:type="dcterms:W3CDTF">2021-05-13T11:21:00Z</dcterms:created>
  <dcterms:modified xsi:type="dcterms:W3CDTF">2021-05-13T11:28:00Z</dcterms:modified>
</cp:coreProperties>
</file>